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2"/>
        <w:widowControl w:val="1"/>
        <w:ind/>
        <w:jc w:val="center"/>
        <w:rPr>
          <w:sz w:val="27"/>
        </w:rPr>
      </w:pPr>
      <w:r>
        <w:rPr>
          <w:sz w:val="27"/>
        </w:rPr>
        <w:t>Пояснительная записка</w:t>
      </w:r>
    </w:p>
    <w:p w14:paraId="04000000">
      <w:pPr>
        <w:pStyle w:val="Style_3"/>
        <w:widowControl w:val="1"/>
        <w:ind/>
        <w:jc w:val="center"/>
        <w:rPr>
          <w:rFonts w:ascii="Times New Roman" w:hAnsi="Times New Roman"/>
          <w:color w:val="FF0000"/>
          <w:sz w:val="27"/>
        </w:rPr>
      </w:pPr>
      <w:r>
        <w:rPr>
          <w:rFonts w:ascii="Times New Roman" w:hAnsi="Times New Roman"/>
          <w:sz w:val="27"/>
        </w:rPr>
        <w:t xml:space="preserve">к проекту решения городской Думы Краснодара «О внесении изменений </w:t>
      </w:r>
      <w:r>
        <w:rPr>
          <w:rFonts w:ascii="Times New Roman" w:hAnsi="Times New Roman"/>
          <w:sz w:val="27"/>
        </w:rPr>
        <w:br/>
      </w:r>
      <w:r>
        <w:rPr>
          <w:rFonts w:ascii="Times New Roman" w:hAnsi="Times New Roman"/>
          <w:sz w:val="27"/>
        </w:rPr>
        <w:t xml:space="preserve">в решение городской Думы Краснодара </w:t>
      </w:r>
      <w:r>
        <w:rPr>
          <w:rFonts w:ascii="Times New Roman" w:hAnsi="Times New Roman"/>
          <w:sz w:val="28"/>
        </w:rPr>
        <w:t>от 25.11.2010 № 4 п. 7 «Об утверждении Положения об оплате труда работников муниципальных учреждений муниципального образования город Краснодар»</w:t>
      </w:r>
      <w:r>
        <w:rPr>
          <w:rFonts w:ascii="Times New Roman" w:hAnsi="Times New Roman"/>
          <w:color w:val="FF0000"/>
          <w:sz w:val="27"/>
        </w:rPr>
        <w:t xml:space="preserve"> </w:t>
      </w:r>
    </w:p>
    <w:p w14:paraId="05000000">
      <w:pPr>
        <w:pStyle w:val="Style_2"/>
        <w:widowControl w:val="1"/>
        <w:ind/>
        <w:jc w:val="center"/>
        <w:rPr>
          <w:rFonts w:ascii="Arial" w:hAnsi="Arial"/>
          <w:color w:val="FF0000"/>
          <w:sz w:val="27"/>
        </w:rPr>
      </w:pPr>
    </w:p>
    <w:p w14:paraId="06000000">
      <w:pPr>
        <w:pStyle w:val="Style_4"/>
      </w:pPr>
      <w:r>
        <w:t>В настоящее время в МКУ «Градинспекция» существует отдел по работе с временными сооружениями, в который входят следующие должностные единицы:</w:t>
      </w:r>
    </w:p>
    <w:p w14:paraId="07000000">
      <w:pPr>
        <w:pStyle w:val="Style_4"/>
      </w:pPr>
      <w:r>
        <w:t>1 начальник отдела;</w:t>
      </w:r>
    </w:p>
    <w:p w14:paraId="08000000">
      <w:pPr>
        <w:pStyle w:val="Style_4"/>
      </w:pPr>
      <w:r>
        <w:t>1 заместитель начальника отдела;</w:t>
      </w:r>
    </w:p>
    <w:p w14:paraId="09000000">
      <w:pPr>
        <w:pStyle w:val="Style_4"/>
      </w:pPr>
      <w:r>
        <w:t>15 ведущих специалистов;</w:t>
      </w:r>
    </w:p>
    <w:p w14:paraId="0A000000">
      <w:pPr>
        <w:pStyle w:val="Style_4"/>
      </w:pPr>
      <w:r>
        <w:t>1 специалист 1 категории;</w:t>
      </w:r>
    </w:p>
    <w:p w14:paraId="0B000000">
      <w:pPr>
        <w:pStyle w:val="Style_4"/>
      </w:pPr>
      <w:r>
        <w:t>1 механик.</w:t>
      </w:r>
    </w:p>
    <w:p w14:paraId="0C000000">
      <w:pPr>
        <w:pStyle w:val="Style_4"/>
      </w:pPr>
      <w:r>
        <w:t>Для обеспечения транспортировки рабочих, инструмента и демонтированных конструкций у МКУ «Градинспекция» есть автомобильный транспорт в количестве 5 единиц: 2 КамАЗ с крано-манипуляторной установкой, 2 специализированные ГАЗели-мастерские, 1 бортовая ГАЗель, на данные единицы техники предусмотрены водители в количестве 5 штатных единиц и 2 штатные единицы машинистов крана-манипулятора.</w:t>
      </w:r>
    </w:p>
    <w:p w14:paraId="0D000000">
      <w:pPr>
        <w:pStyle w:val="Style_4"/>
      </w:pPr>
      <w:r>
        <w:t>Из 12 ведущих специалистов отдела по работе с временными сооружениями должны быть сформированы 3 бригады, которые производят работы по демонтажу временных конструкций и заграждений, информационных и рекламных конструкций.</w:t>
      </w:r>
    </w:p>
    <w:p w14:paraId="0E000000">
      <w:pPr>
        <w:pStyle w:val="Style_4"/>
      </w:pPr>
      <w:r>
        <w:t>На данный момент оклад ведущего специалиста в муниципальных учреждениях муниципального образования город Краснодар 1 группы по оплате труда, согласно положению об оплате труда работников муниципальных учреждений составляет 7370 рублей (до планируемой индексации на 4 %), фактический уровень заработной платы за месяц составляет около 49 тысяч рублей.</w:t>
      </w:r>
    </w:p>
    <w:p w14:paraId="0F000000">
      <w:pPr>
        <w:pStyle w:val="Style_4"/>
      </w:pPr>
      <w:r>
        <w:t>Ведущие специалисты в отделе по работе с временными сооружениями подразделяются на 2 типа по своим должностным обязанностям:</w:t>
      </w:r>
    </w:p>
    <w:p w14:paraId="10000000">
      <w:pPr>
        <w:pStyle w:val="Style_4"/>
      </w:pPr>
      <w:r>
        <w:t>1) Специалист, который осуществляет резку металла газовой резкой (получивший образование по этой профессии), а также помощь в транспортировке различных грузов в процессе работ по демонтажу, в том числе строповку грузов (газорезчик);</w:t>
      </w:r>
    </w:p>
    <w:p w14:paraId="11000000">
      <w:pPr>
        <w:pStyle w:val="Style_4"/>
      </w:pPr>
      <w:r>
        <w:t>2) Специалист, который осуществляет исключительно погрузочно-разгрузочные работа и строповку грузов (стропальщик).</w:t>
      </w:r>
    </w:p>
    <w:p w14:paraId="12000000">
      <w:pPr>
        <w:pStyle w:val="Style_4"/>
      </w:pPr>
      <w:r>
        <w:t xml:space="preserve">Каждая из 3 бригад, которые должны быть сформированы, могут состоять из </w:t>
      </w:r>
      <w:r>
        <w:t>1 газорезчика и 3 стропальщиков.</w:t>
      </w:r>
    </w:p>
    <w:p w14:paraId="13000000">
      <w:pPr>
        <w:pStyle w:val="Style_4"/>
      </w:pPr>
      <w:r>
        <w:t>Оба типа специалистов для возможности осуществления работ должны проходить обучение и иметь действующую квалификацию.</w:t>
      </w:r>
    </w:p>
    <w:p w14:paraId="14000000">
      <w:pPr>
        <w:pStyle w:val="Style_4"/>
      </w:pPr>
      <w:r>
        <w:t>В целях приведения в соответствие с нормами охраны труда структуры штатов МКУ «Градинспекция» предлагаем ввести в положение об оплате труда работников муниципальных учреждений муниципального образования город Краснодар должности рабочих в виде:</w:t>
      </w:r>
    </w:p>
    <w:p w14:paraId="15000000">
      <w:pPr>
        <w:pStyle w:val="Style_4"/>
      </w:pPr>
      <w:r>
        <w:t>1) Газорезчик (код по ОКЗ 7212);</w:t>
      </w:r>
    </w:p>
    <w:p w14:paraId="16000000">
      <w:pPr>
        <w:pStyle w:val="Style_4"/>
      </w:pPr>
      <w:r>
        <w:t>2) Стропальщик (код по ОКЗ 8343.5).</w:t>
      </w:r>
    </w:p>
    <w:p w14:paraId="17000000">
      <w:pPr>
        <w:pStyle w:val="Style_4"/>
      </w:pPr>
      <w:r>
        <w:t>Данные профессии рабочих уникальны для уставной деятельности МКУ «Градинспекция» и позволят пройти специальную оценку условий труда без замечаний, так как должность «ведущий специалист», входящая в группу «специалисты и служащие» не подразумевает работы, которые сейчас фактически выполняются специалистами отдела по работе с временными сооружениями.</w:t>
      </w:r>
    </w:p>
    <w:p w14:paraId="18000000">
      <w:pPr>
        <w:pStyle w:val="Style_4"/>
      </w:pPr>
      <w:r>
        <w:t xml:space="preserve">Кроме того, проведя анализ рынка труда, было установлено, что неквалифицированные рабочие, не получавшие профессионального образования, (подсобные рабочие) зарабатывают 3000-3500 рублей на восьмичасовую смену (за 22 рабочих дня от 66 до 77 тысяч рублей). </w:t>
      </w:r>
    </w:p>
    <w:p w14:paraId="19000000">
      <w:pPr>
        <w:pStyle w:val="Style_4"/>
      </w:pPr>
      <w:r>
        <w:t>Соответственно, рабочие, имеющие профессию, близкую к запросам МКУ «Градинспекция» могут зарабатывать за смену до 4500 рублей (около 100 тысяч рублей в месяц).</w:t>
      </w:r>
    </w:p>
    <w:p w14:paraId="1A000000">
      <w:pPr>
        <w:pStyle w:val="Style_4"/>
      </w:pPr>
      <w:r>
        <w:t>МКУ «Градинспекция» в поиске работников размещает вакансии на таких площадках как «HeadHunter» и «Авито», а также взаимодействует с Центром занятости населения.</w:t>
      </w:r>
    </w:p>
    <w:p w14:paraId="1B000000">
      <w:pPr>
        <w:pStyle w:val="Style_4"/>
      </w:pPr>
      <w:r>
        <w:t>В поисках работников, коммерческие организации, предлагая более высокую оплату труда, забирают у муниципального учреждения потенциальных рабочих.</w:t>
      </w:r>
    </w:p>
    <w:p w14:paraId="1C000000">
      <w:pPr>
        <w:pStyle w:val="Style_4"/>
      </w:pPr>
      <w:r>
        <w:t>В связи с изложенным просим рассмотреть вопрос увеличения оклада для профессий рабочих, которые будут введены в положение об оплате труда на 1</w:t>
      </w:r>
      <w:r>
        <w:t>4</w:t>
      </w:r>
      <w:r>
        <w:t>%, что позволит увеличить вероятность трудоустройства в отдел по работе с временными сооружениями.</w:t>
      </w:r>
    </w:p>
    <w:p w14:paraId="1D000000">
      <w:pPr>
        <w:pStyle w:val="Style_4"/>
      </w:pPr>
      <w:r>
        <w:t>Предлагаем сократить штат МКУ «Градинспекция» на 12 штатных единиц ведущих специалистов, добавить 3 штатные единицы газорезчиков, 9 штатных единиц стропальщиков и установить месячный фонд по должностному окладу для каждой из профессий рабочих в размере 84</w:t>
      </w:r>
      <w:r>
        <w:t>00</w:t>
      </w:r>
      <w:r>
        <w:t xml:space="preserve"> рублей, то есть увеличить на 15 %, вместо 7370 рублей в настоящее время для ведущего специалиста.</w:t>
      </w:r>
    </w:p>
    <w:p w14:paraId="1E000000">
      <w:pPr>
        <w:pStyle w:val="Style_4"/>
      </w:pPr>
      <w:r>
        <w:t xml:space="preserve">Фактическая ежемесячная заработная плата увеличится с 49 тысяч рублей до 54 тысяч рублей (в среднем по году с учетом планируемой индексации на 4% в декабре 2026 года). </w:t>
      </w:r>
    </w:p>
    <w:p w14:paraId="1F000000">
      <w:pPr>
        <w:pStyle w:val="Style_4"/>
      </w:pPr>
      <w:r>
        <w:rPr>
          <w:sz w:val="27"/>
        </w:rPr>
        <w:t>В целях сокращения нагрузки на бюджет, а также для избежания ситуации, при которой возникнет необходимость сокращения отдела в связи с отсутствием минимального количества работников, входящих в состав отдела — 7 единиц, предложение по введению профессий рабочих сформировано с учетом сокращения 12 единиц ведущих специалистов, вместо 15, стоит отметить, что из 12 рабочих так же возможно сформировать 3 бригады.</w:t>
      </w:r>
    </w:p>
    <w:p w14:paraId="20000000">
      <w:pPr>
        <w:pStyle w:val="Style_2"/>
        <w:widowControl w:val="1"/>
        <w:ind w:firstLine="540"/>
        <w:jc w:val="both"/>
        <w:rPr>
          <w:color w:val="FF0000"/>
          <w:sz w:val="27"/>
        </w:rPr>
      </w:pPr>
    </w:p>
    <w:p w14:paraId="21000000">
      <w:pPr>
        <w:pStyle w:val="Style_2"/>
        <w:widowControl w:val="1"/>
        <w:ind/>
        <w:jc w:val="both"/>
        <w:rPr>
          <w:sz w:val="27"/>
        </w:rPr>
      </w:pPr>
      <w:r>
        <w:rPr>
          <w:sz w:val="27"/>
        </w:rPr>
        <w:t>Н</w:t>
      </w:r>
      <w:r>
        <w:rPr>
          <w:sz w:val="27"/>
        </w:rPr>
        <w:t xml:space="preserve">ачальник управления </w:t>
      </w:r>
    </w:p>
    <w:p w14:paraId="22000000">
      <w:pPr>
        <w:pStyle w:val="Style_2"/>
        <w:widowControl w:val="1"/>
        <w:ind/>
        <w:jc w:val="both"/>
        <w:rPr>
          <w:sz w:val="27"/>
        </w:rPr>
      </w:pPr>
      <w:r>
        <w:rPr>
          <w:sz w:val="27"/>
        </w:rPr>
        <w:t xml:space="preserve">муниципального контроля </w:t>
      </w:r>
    </w:p>
    <w:p w14:paraId="23000000">
      <w:pPr>
        <w:pStyle w:val="Style_2"/>
        <w:widowControl w:val="1"/>
        <w:ind/>
        <w:jc w:val="both"/>
        <w:rPr>
          <w:sz w:val="27"/>
        </w:rPr>
      </w:pPr>
      <w:r>
        <w:rPr>
          <w:sz w:val="27"/>
        </w:rPr>
        <w:t>администрации муниципального</w:t>
      </w:r>
    </w:p>
    <w:p w14:paraId="24000000">
      <w:pPr>
        <w:pStyle w:val="Style_2"/>
        <w:widowControl w:val="1"/>
        <w:ind/>
        <w:jc w:val="both"/>
        <w:rPr>
          <w:sz w:val="27"/>
        </w:rPr>
      </w:pPr>
      <w:r>
        <w:rPr>
          <w:sz w:val="27"/>
        </w:rPr>
        <w:t>образования город Краснодар                                                                     М.В.Рубанов</w:t>
      </w:r>
    </w:p>
    <w:sectPr>
      <w:headerReference r:id="rId1" w:type="default"/>
      <w:type w:val="nextPage"/>
      <w:pgSz w:h="16838" w:orient="portrait" w:w="11906"/>
      <w:pgMar w:bottom="851" w:footer="0" w:gutter="0" w:header="425" w:left="1701" w:right="566" w:top="1276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after="0" w:before="0" w:line="240" w:lineRule="auto"/>
      <w:ind/>
      <w:jc w:val="left"/>
    </w:pPr>
    <w:rPr>
      <w:rFonts w:ascii="Times New Roman" w:hAnsi="Times New Roman"/>
      <w:color w:val="000000"/>
      <w:sz w:val="28"/>
    </w:rPr>
  </w:style>
  <w:style w:default="1" w:styleId="Style_2_ch" w:type="character">
    <w:name w:val="Normal"/>
    <w:link w:val="Style_2"/>
    <w:rPr>
      <w:rFonts w:ascii="Times New Roman" w:hAnsi="Times New Roman"/>
      <w:color w:val="000000"/>
      <w:sz w:val="28"/>
    </w:rPr>
  </w:style>
  <w:style w:styleId="Style_5" w:type="paragraph">
    <w:name w:val="toc 2"/>
    <w:next w:val="Style_2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2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Нижний колонтитул Знак"/>
    <w:basedOn w:val="Style_8"/>
    <w:link w:val="Style_7_ch"/>
    <w:rPr>
      <w:rFonts w:ascii="Times New Roman" w:hAnsi="Times New Roman"/>
      <w:sz w:val="28"/>
    </w:rPr>
  </w:style>
  <w:style w:styleId="Style_7_ch" w:type="character">
    <w:name w:val="Нижний колонтитул Знак"/>
    <w:basedOn w:val="Style_8_ch"/>
    <w:link w:val="Style_7"/>
    <w:rPr>
      <w:rFonts w:ascii="Times New Roman" w:hAnsi="Times New Roman"/>
      <w:sz w:val="28"/>
    </w:rPr>
  </w:style>
  <w:style w:styleId="Style_9" w:type="paragraph">
    <w:name w:val="Верхний колонтитул Знак"/>
    <w:basedOn w:val="Style_8"/>
    <w:link w:val="Style_9_ch"/>
    <w:rPr>
      <w:rFonts w:ascii="Times New Roman" w:hAnsi="Times New Roman"/>
      <w:sz w:val="28"/>
    </w:rPr>
  </w:style>
  <w:style w:styleId="Style_9_ch" w:type="character">
    <w:name w:val="Верхний колонтитул Знак"/>
    <w:basedOn w:val="Style_8_ch"/>
    <w:link w:val="Style_9"/>
    <w:rPr>
      <w:rFonts w:ascii="Times New Roman" w:hAnsi="Times New Roman"/>
      <w:sz w:val="28"/>
    </w:rPr>
  </w:style>
  <w:style w:styleId="Style_1" w:type="paragraph">
    <w:name w:val="Header"/>
    <w:basedOn w:val="Style_2"/>
    <w:link w:val="Style_1_ch"/>
    <w:pPr>
      <w:widowControl w:val="1"/>
      <w:tabs>
        <w:tab w:leader="none" w:pos="708" w:val="clear"/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10" w:type="paragraph">
    <w:name w:val="toc 6"/>
    <w:next w:val="Style_2"/>
    <w:link w:val="Style_10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2"/>
    <w:link w:val="Style_1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End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Endnote"/>
    <w:link w:val="Style_12"/>
    <w:rPr>
      <w:rFonts w:ascii="XO Thames" w:hAnsi="XO Thames"/>
      <w:sz w:val="22"/>
    </w:rPr>
  </w:style>
  <w:style w:styleId="Style_13" w:type="paragraph">
    <w:name w:val="heading 3"/>
    <w:next w:val="Style_2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Заголовок"/>
    <w:basedOn w:val="Style_2"/>
    <w:next w:val="Style_15"/>
    <w:link w:val="Style_14_ch"/>
    <w:pPr>
      <w:keepNext w:val="1"/>
      <w:widowControl w:val="1"/>
      <w:spacing w:after="120" w:before="240"/>
      <w:ind/>
    </w:pPr>
    <w:rPr>
      <w:rFonts w:ascii="PT Astra Serif" w:hAnsi="PT Astra Serif"/>
      <w:sz w:val="28"/>
    </w:rPr>
  </w:style>
  <w:style w:styleId="Style_14_ch" w:type="character">
    <w:name w:val="Заголовок"/>
    <w:basedOn w:val="Style_2_ch"/>
    <w:link w:val="Style_14"/>
    <w:rPr>
      <w:rFonts w:ascii="PT Astra Serif" w:hAnsi="PT Astra Serif"/>
      <w:sz w:val="28"/>
    </w:rPr>
  </w:style>
  <w:style w:styleId="Style_16" w:type="paragraph">
    <w:name w:val="Указатель"/>
    <w:basedOn w:val="Style_2"/>
    <w:link w:val="Style_16_ch"/>
    <w:rPr>
      <w:rFonts w:ascii="PT Astra Serif" w:hAnsi="PT Astra Serif"/>
    </w:rPr>
  </w:style>
  <w:style w:styleId="Style_16_ch" w:type="character">
    <w:name w:val="Указатель"/>
    <w:basedOn w:val="Style_2_ch"/>
    <w:link w:val="Style_16"/>
    <w:rPr>
      <w:rFonts w:ascii="PT Astra Serif" w:hAnsi="PT Astra Serif"/>
    </w:rPr>
  </w:style>
  <w:style w:styleId="Style_17" w:type="paragraph">
    <w:name w:val="Гипертекстовая ссылка"/>
    <w:basedOn w:val="Style_8"/>
    <w:link w:val="Style_17_ch"/>
    <w:rPr>
      <w:color w:val="106BBE"/>
    </w:rPr>
  </w:style>
  <w:style w:styleId="Style_17_ch" w:type="character">
    <w:name w:val="Гипертекстовая ссылка"/>
    <w:basedOn w:val="Style_8_ch"/>
    <w:link w:val="Style_17"/>
    <w:rPr>
      <w:color w:val="106BBE"/>
    </w:rPr>
  </w:style>
  <w:style w:styleId="Style_18" w:type="paragraph">
    <w:name w:val="List"/>
    <w:basedOn w:val="Style_15"/>
    <w:link w:val="Style_18_ch"/>
    <w:rPr>
      <w:rFonts w:ascii="PT Astra Serif" w:hAnsi="PT Astra Serif"/>
    </w:rPr>
  </w:style>
  <w:style w:styleId="Style_18_ch" w:type="character">
    <w:name w:val="List"/>
    <w:basedOn w:val="Style_15_ch"/>
    <w:link w:val="Style_18"/>
    <w:rPr>
      <w:rFonts w:ascii="PT Astra Serif" w:hAnsi="PT Astra Serif"/>
    </w:rPr>
  </w:style>
  <w:style w:styleId="Style_19" w:type="paragraph">
    <w:name w:val="Footer"/>
    <w:basedOn w:val="Style_2"/>
    <w:link w:val="Style_19_ch"/>
    <w:pPr>
      <w:widowControl w:val="1"/>
      <w:tabs>
        <w:tab w:leader="none" w:pos="708" w:val="clear"/>
        <w:tab w:leader="none" w:pos="4677" w:val="center"/>
        <w:tab w:leader="none" w:pos="9355" w:val="right"/>
      </w:tabs>
      <w:ind/>
    </w:pPr>
  </w:style>
  <w:style w:styleId="Style_19_ch" w:type="character">
    <w:name w:val="Footer"/>
    <w:basedOn w:val="Style_2_ch"/>
    <w:link w:val="Style_19"/>
  </w:style>
  <w:style w:styleId="Style_15" w:type="paragraph">
    <w:name w:val="Body Text"/>
    <w:basedOn w:val="Style_2"/>
    <w:link w:val="Style_15_ch"/>
    <w:pPr>
      <w:widowControl w:val="1"/>
      <w:spacing w:after="140" w:before="0" w:line="276" w:lineRule="auto"/>
      <w:ind/>
    </w:pPr>
  </w:style>
  <w:style w:styleId="Style_15_ch" w:type="character">
    <w:name w:val="Body Text"/>
    <w:basedOn w:val="Style_2_ch"/>
    <w:link w:val="Style_15"/>
  </w:style>
  <w:style w:styleId="Style_20" w:type="paragraph">
    <w:name w:val="toc 3"/>
    <w:next w:val="Style_2"/>
    <w:link w:val="Style_2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0_ch" w:type="character">
    <w:name w:val="toc 3"/>
    <w:link w:val="Style_20"/>
    <w:rPr>
      <w:rFonts w:ascii="XO Thames" w:hAnsi="XO Thames"/>
      <w:sz w:val="28"/>
    </w:rPr>
  </w:style>
  <w:style w:styleId="Style_21" w:type="paragraph">
    <w:name w:val="heading 5"/>
    <w:next w:val="Style_2"/>
    <w:link w:val="Style_2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1_ch" w:type="character">
    <w:name w:val="heading 5"/>
    <w:link w:val="Style_21"/>
    <w:rPr>
      <w:rFonts w:ascii="XO Thames" w:hAnsi="XO Thames"/>
      <w:b w:val="1"/>
      <w:sz w:val="22"/>
    </w:rPr>
  </w:style>
  <w:style w:styleId="Style_22" w:type="paragraph">
    <w:name w:val="heading 1"/>
    <w:next w:val="Style_2"/>
    <w:link w:val="Style_2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2_ch" w:type="character">
    <w:name w:val="heading 1"/>
    <w:link w:val="Style_22"/>
    <w:rPr>
      <w:rFonts w:ascii="XO Thames" w:hAnsi="XO Thames"/>
      <w:b w:val="1"/>
      <w:sz w:val="32"/>
    </w:rPr>
  </w:style>
  <w:style w:styleId="Style_23" w:type="paragraph">
    <w:name w:val="Hyperlink"/>
    <w:link w:val="Style_23_ch"/>
    <w:rPr>
      <w:color w:val="0000FF"/>
      <w:u w:val="single"/>
    </w:rPr>
  </w:style>
  <w:style w:styleId="Style_23_ch" w:type="character">
    <w:name w:val="Hyperlink"/>
    <w:link w:val="Style_23"/>
    <w:rPr>
      <w:color w:val="0000FF"/>
      <w:u w:val="single"/>
    </w:rPr>
  </w:style>
  <w:style w:styleId="Style_24" w:type="paragraph">
    <w:name w:val="Footnote"/>
    <w:link w:val="Style_24_ch"/>
    <w:pPr>
      <w:ind w:firstLine="851" w:left="0"/>
      <w:jc w:val="both"/>
    </w:pPr>
    <w:rPr>
      <w:rFonts w:ascii="XO Thames" w:hAnsi="XO Thames"/>
      <w:sz w:val="22"/>
    </w:rPr>
  </w:style>
  <w:style w:styleId="Style_24_ch" w:type="character">
    <w:name w:val="Footnote"/>
    <w:link w:val="Style_24"/>
    <w:rPr>
      <w:rFonts w:ascii="XO Thames" w:hAnsi="XO Thames"/>
      <w:sz w:val="22"/>
    </w:rPr>
  </w:style>
  <w:style w:styleId="Style_25" w:type="paragraph">
    <w:name w:val="toc 1"/>
    <w:next w:val="Style_2"/>
    <w:link w:val="Style_2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5_ch" w:type="character">
    <w:name w:val="toc 1"/>
    <w:link w:val="Style_25"/>
    <w:rPr>
      <w:rFonts w:ascii="XO Thames" w:hAnsi="XO Thames"/>
      <w:b w:val="1"/>
      <w:sz w:val="28"/>
    </w:rPr>
  </w:style>
  <w:style w:styleId="Style_26" w:type="paragraph">
    <w:name w:val="Caption"/>
    <w:basedOn w:val="Style_2"/>
    <w:link w:val="Style_26_ch"/>
    <w:pPr>
      <w:widowControl w:val="1"/>
      <w:spacing w:after="120" w:before="120"/>
      <w:ind/>
    </w:pPr>
    <w:rPr>
      <w:rFonts w:ascii="PT Astra Serif" w:hAnsi="PT Astra Serif"/>
      <w:i w:val="1"/>
      <w:sz w:val="24"/>
    </w:rPr>
  </w:style>
  <w:style w:styleId="Style_26_ch" w:type="character">
    <w:name w:val="Caption"/>
    <w:basedOn w:val="Style_2_ch"/>
    <w:link w:val="Style_26"/>
    <w:rPr>
      <w:rFonts w:ascii="PT Astra Serif" w:hAnsi="PT Astra Serif"/>
      <w:i w:val="1"/>
      <w:sz w:val="24"/>
    </w:rPr>
  </w:style>
  <w:style w:styleId="Style_27" w:type="paragraph">
    <w:name w:val="Header and Footer"/>
    <w:link w:val="Style_27_ch"/>
    <w:pPr>
      <w:spacing w:line="240" w:lineRule="auto"/>
      <w:ind/>
      <w:jc w:val="both"/>
    </w:pPr>
    <w:rPr>
      <w:rFonts w:ascii="XO Thames" w:hAnsi="XO Thames"/>
      <w:sz w:val="28"/>
    </w:rPr>
  </w:style>
  <w:style w:styleId="Style_27_ch" w:type="character">
    <w:name w:val="Header and Footer"/>
    <w:link w:val="Style_27"/>
    <w:rPr>
      <w:rFonts w:ascii="XO Thames" w:hAnsi="XO Thames"/>
      <w:sz w:val="28"/>
    </w:rPr>
  </w:style>
  <w:style w:styleId="Style_28" w:type="paragraph">
    <w:name w:val="toc 9"/>
    <w:next w:val="Style_2"/>
    <w:link w:val="Style_2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8_ch" w:type="character">
    <w:name w:val="toc 9"/>
    <w:link w:val="Style_28"/>
    <w:rPr>
      <w:rFonts w:ascii="XO Thames" w:hAnsi="XO Thames"/>
      <w:sz w:val="28"/>
    </w:rPr>
  </w:style>
  <w:style w:styleId="Style_3" w:type="paragraph">
    <w:name w:val="Прижатый влево"/>
    <w:basedOn w:val="Style_2"/>
    <w:next w:val="Style_2"/>
    <w:link w:val="Style_3_ch"/>
    <w:rPr>
      <w:rFonts w:ascii="Arial" w:hAnsi="Arial"/>
      <w:sz w:val="20"/>
    </w:rPr>
  </w:style>
  <w:style w:styleId="Style_3_ch" w:type="character">
    <w:name w:val="Прижатый влево"/>
    <w:basedOn w:val="Style_2_ch"/>
    <w:link w:val="Style_3"/>
    <w:rPr>
      <w:rFonts w:ascii="Arial" w:hAnsi="Arial"/>
      <w:sz w:val="20"/>
    </w:rPr>
  </w:style>
  <w:style w:styleId="Style_29" w:type="paragraph">
    <w:name w:val="toc 8"/>
    <w:next w:val="Style_2"/>
    <w:link w:val="Style_2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9_ch" w:type="character">
    <w:name w:val="toc 8"/>
    <w:link w:val="Style_29"/>
    <w:rPr>
      <w:rFonts w:ascii="XO Thames" w:hAnsi="XO Thames"/>
      <w:sz w:val="28"/>
    </w:rPr>
  </w:style>
  <w:style w:styleId="Style_4" w:type="paragraph">
    <w:name w:val="Body Text First Indent"/>
    <w:basedOn w:val="Style_2"/>
    <w:link w:val="Style_4_ch"/>
    <w:pPr>
      <w:widowControl w:val="1"/>
      <w:ind w:firstLine="709" w:left="0" w:right="0"/>
      <w:jc w:val="both"/>
    </w:pPr>
  </w:style>
  <w:style w:styleId="Style_4_ch" w:type="character">
    <w:name w:val="Body Text First Indent"/>
    <w:basedOn w:val="Style_2_ch"/>
    <w:link w:val="Style_4"/>
  </w:style>
  <w:style w:styleId="Style_30" w:type="paragraph">
    <w:name w:val="Колонтитул"/>
    <w:basedOn w:val="Style_2"/>
    <w:link w:val="Style_30_ch"/>
  </w:style>
  <w:style w:styleId="Style_30_ch" w:type="character">
    <w:name w:val="Колонтитул"/>
    <w:basedOn w:val="Style_2_ch"/>
    <w:link w:val="Style_30"/>
  </w:style>
  <w:style w:styleId="Style_31" w:type="paragraph">
    <w:name w:val="toc 5"/>
    <w:next w:val="Style_2"/>
    <w:link w:val="Style_3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1_ch" w:type="character">
    <w:name w:val="toc 5"/>
    <w:link w:val="Style_31"/>
    <w:rPr>
      <w:rFonts w:ascii="XO Thames" w:hAnsi="XO Thames"/>
      <w:sz w:val="28"/>
    </w:rPr>
  </w:style>
  <w:style w:styleId="Style_32" w:type="paragraph">
    <w:name w:val="Balloon Text"/>
    <w:basedOn w:val="Style_2"/>
    <w:link w:val="Style_32_ch"/>
    <w:rPr>
      <w:rFonts w:ascii="Tahoma" w:hAnsi="Tahoma"/>
      <w:sz w:val="16"/>
    </w:rPr>
  </w:style>
  <w:style w:styleId="Style_32_ch" w:type="character">
    <w:name w:val="Balloon Text"/>
    <w:basedOn w:val="Style_2_ch"/>
    <w:link w:val="Style_32"/>
    <w:rPr>
      <w:rFonts w:ascii="Tahoma" w:hAnsi="Tahoma"/>
      <w:sz w:val="1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33" w:type="paragraph">
    <w:name w:val="Subtitle"/>
    <w:next w:val="Style_2"/>
    <w:link w:val="Style_3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3_ch" w:type="character">
    <w:name w:val="Subtitle"/>
    <w:link w:val="Style_33"/>
    <w:rPr>
      <w:rFonts w:ascii="XO Thames" w:hAnsi="XO Thames"/>
      <w:i w:val="1"/>
      <w:sz w:val="24"/>
    </w:rPr>
  </w:style>
  <w:style w:styleId="Style_34" w:type="paragraph">
    <w:name w:val="Title"/>
    <w:next w:val="Style_2"/>
    <w:link w:val="Style_3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4_ch" w:type="character">
    <w:name w:val="Title"/>
    <w:link w:val="Style_34"/>
    <w:rPr>
      <w:rFonts w:ascii="XO Thames" w:hAnsi="XO Thames"/>
      <w:b w:val="1"/>
      <w:caps w:val="1"/>
      <w:sz w:val="40"/>
    </w:rPr>
  </w:style>
  <w:style w:styleId="Style_35" w:type="paragraph">
    <w:name w:val="heading 4"/>
    <w:next w:val="Style_2"/>
    <w:link w:val="Style_3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5_ch" w:type="character">
    <w:name w:val="heading 4"/>
    <w:link w:val="Style_35"/>
    <w:rPr>
      <w:rFonts w:ascii="XO Thames" w:hAnsi="XO Thames"/>
      <w:b w:val="1"/>
      <w:sz w:val="24"/>
    </w:rPr>
  </w:style>
  <w:style w:styleId="Style_36" w:type="paragraph">
    <w:name w:val="heading 2"/>
    <w:next w:val="Style_2"/>
    <w:link w:val="Style_3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6_ch" w:type="character">
    <w:name w:val="heading 2"/>
    <w:link w:val="Style_36"/>
    <w:rPr>
      <w:rFonts w:ascii="XO Thames" w:hAnsi="XO Thames"/>
      <w:b w:val="1"/>
      <w:sz w:val="28"/>
    </w:rPr>
  </w:style>
  <w:style w:default="1" w:styleId="Style_37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2025-05-05T16:50:00Z</dcterms:created>
  <dcterms:modified xsi:type="dcterms:W3CDTF">2026-03-18T07:05:53Z</dcterms:modified>
</cp:coreProperties>
</file>